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r>
                                <w:t xml:space="preserve">mber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r>
                          <w:t xml:space="preserve">mber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3B4A2CDF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7B4773">
        <w:rPr>
          <w:rFonts w:ascii="Cambria" w:eastAsia="Cambria" w:hAnsi="Cambria" w:cs="Cambria"/>
          <w:b/>
          <w:sz w:val="24"/>
        </w:rPr>
        <w:t>DECEMBER</w:t>
      </w:r>
      <w:r>
        <w:rPr>
          <w:rFonts w:ascii="Cambria" w:eastAsia="Cambria" w:hAnsi="Cambria" w:cs="Cambria"/>
          <w:b/>
          <w:sz w:val="24"/>
        </w:rPr>
        <w:t xml:space="preserve"> 1</w:t>
      </w:r>
      <w:r w:rsidR="007B4773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2023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3B576B5B" w14:textId="77777777" w:rsidR="00B52B85" w:rsidRPr="00B52B85" w:rsidRDefault="00710716" w:rsidP="00B52B85">
      <w:pPr>
        <w:spacing w:after="0"/>
        <w:rPr>
          <w:rFonts w:ascii="Cambria" w:hAnsi="Cambria"/>
          <w:sz w:val="24"/>
          <w:szCs w:val="24"/>
        </w:rPr>
      </w:pPr>
      <w:r w:rsidRPr="00B52B85">
        <w:rPr>
          <w:rFonts w:ascii="Cambria" w:eastAsia="Cambria" w:hAnsi="Cambria" w:cs="Cambria"/>
          <w:sz w:val="24"/>
          <w:szCs w:val="24"/>
        </w:rPr>
        <w:t xml:space="preserve"> </w:t>
      </w:r>
    </w:p>
    <w:p w14:paraId="491A2D7B" w14:textId="3BDF5E91" w:rsidR="00E85FF4" w:rsidRPr="00B52B85" w:rsidRDefault="00B52B85" w:rsidP="00B52B85">
      <w:pPr>
        <w:jc w:val="center"/>
        <w:rPr>
          <w:rFonts w:ascii="Cambria" w:hAnsi="Cambria" w:cs="Courier New"/>
          <w:sz w:val="24"/>
          <w:szCs w:val="24"/>
        </w:rPr>
      </w:pPr>
      <w:r w:rsidRPr="00B52B85">
        <w:rPr>
          <w:rFonts w:ascii="Cambria" w:hAnsi="Cambria" w:cs="Courier New"/>
          <w:b/>
          <w:bCs/>
          <w:sz w:val="24"/>
          <w:szCs w:val="24"/>
          <w:u w:val="single"/>
        </w:rPr>
        <w:t xml:space="preserve">#23-18 Stealey, Tricia: </w:t>
      </w:r>
      <w:r w:rsidRPr="00B52B85">
        <w:rPr>
          <w:rFonts w:ascii="Cambria" w:hAnsi="Cambria" w:cs="Courier New"/>
          <w:sz w:val="24"/>
          <w:szCs w:val="24"/>
        </w:rPr>
        <w:t xml:space="preserve">SBL# 68.00-1-9.12, (C-1) located at 3215 Western Turnpike is seeking a side yard variance of 25’ 2.5” under section 11.6(2) of the Town of Duanesburg Zoning Ordinance. </w:t>
      </w:r>
      <w:r w:rsidR="00710716" w:rsidRPr="00B52B8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BB74218" wp14:editId="206F6B83">
            <wp:simplePos x="0" y="0"/>
            <wp:positionH relativeFrom="page">
              <wp:posOffset>1162050</wp:posOffset>
            </wp:positionH>
            <wp:positionV relativeFrom="page">
              <wp:posOffset>9404990</wp:posOffset>
            </wp:positionV>
            <wp:extent cx="5638906" cy="295222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906" cy="2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FA69F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04A0E3BD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 xml:space="preserve">1-646-558-8656 </w:t>
      </w:r>
    </w:p>
    <w:p w14:paraId="1416E681" w14:textId="52E32132" w:rsidR="00E85FF4" w:rsidRDefault="00710716" w:rsidP="007107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710716"/>
    <w:rsid w:val="007B4773"/>
    <w:rsid w:val="007E0F7B"/>
    <w:rsid w:val="00852E1F"/>
    <w:rsid w:val="00B52B85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dcterms:created xsi:type="dcterms:W3CDTF">2023-12-08T12:56:00Z</dcterms:created>
  <dcterms:modified xsi:type="dcterms:W3CDTF">2023-12-08T12:56:00Z</dcterms:modified>
</cp:coreProperties>
</file>